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吉林省价格鉴证与评估协会</w:t>
      </w:r>
    </w:p>
    <w:p>
      <w:pPr>
        <w:jc w:val="center"/>
        <w:rPr>
          <w:rFonts w:cs="仿宋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bCs/>
          <w:sz w:val="44"/>
          <w:szCs w:val="44"/>
        </w:rPr>
        <w:t>协会印章保管和使用制度</w:t>
      </w:r>
    </w:p>
    <w:p>
      <w:pPr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一、协会公章主要用于发文与对外签订协议，由秘书长签发。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二、协会秘书处公章主要用于处理协会内部来往信函，由秘书处工作人员请示秘书长后函复。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三、协会财务专用章主要用于办理银行手续、日常财务工作。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四、协会印章由专人负责管理，用印需经秘书长批准，每次用印必须认真登记，以备核查。印章一般不得借用，也不准携出办公室使用，如确因工作需要，须经秘书长批准。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五、协会印章使用要求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1、在盖章前，必须检查有无部领导批准用印的签字，对用印的文件内容应认真阅览，不能不看内容就盲目盖印，以免出现差错。同时要认真检查存查的材料是否齐全。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2、盖印需由专人负责，所盖印章要端正、清晰，任何文件和信函的盖印，必须位置恰当。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3、要严格履行登记手续，建立详细的用印登记本。每次用印，都必须进行详细登记，以备查核。           </w:t>
      </w:r>
    </w:p>
    <w:p>
      <w:pPr>
        <w:rPr>
          <w:rFonts w:hint="eastAsia" w:ascii="仿宋" w:hAnsi="仿宋" w:eastAsia="仿宋" w:cs="仿宋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055FE8"/>
    <w:rsid w:val="000E28F0"/>
    <w:rsid w:val="00181FC7"/>
    <w:rsid w:val="005C063D"/>
    <w:rsid w:val="008D5C42"/>
    <w:rsid w:val="00AA09EB"/>
    <w:rsid w:val="00AA146B"/>
    <w:rsid w:val="1E055FE8"/>
    <w:rsid w:val="390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4</TotalTime>
  <ScaleCrop>false</ScaleCrop>
  <LinksUpToDate>false</LinksUpToDate>
  <CharactersWithSpaces>385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2018-11-06T01:10:00Z</dcterms:created>
  <dc:creator>Administrator</dc:creator>
  <cp:lastModifiedBy>孙明曦</cp:lastModifiedBy>
  <dcterms:modified xsi:type="dcterms:W3CDTF">2019-07-29T03:22:13Z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